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600" w:lineRule="exact"/>
        <w:jc w:val="both"/>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附件1       </w:t>
      </w:r>
    </w:p>
    <w:p>
      <w:pPr>
        <w:numPr>
          <w:ilvl w:val="0"/>
          <w:numId w:val="0"/>
        </w:numPr>
        <w:spacing w:line="600" w:lineRule="exact"/>
        <w:jc w:val="center"/>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参与海外远程视频公证试点公证机构名单</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0" w:leftChars="0" w:firstLine="0" w:firstLineChars="0"/>
        <w:jc w:val="center"/>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（共94家）</w:t>
      </w:r>
    </w:p>
    <w:p>
      <w:pPr>
        <w:rPr>
          <w:rFonts w:hint="eastAsia"/>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北京市：</w:t>
      </w:r>
    </w:p>
    <w:p>
      <w:pPr>
        <w:ind w:firstLine="560" w:firstLineChars="200"/>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北京市长安公证处、北京市方圆公证处</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天津市：</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天津市北方公证处、天津市和信公证处、天津市津滨公证处</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河北省：</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石家庄市燕赵公证处、唐山市华忆公证处、邯郸市赵都公证处</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山西省：</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太原市城北公证处、太原市城西公证处、太原市城南公证处</w:t>
      </w:r>
    </w:p>
    <w:p>
      <w:pPr>
        <w:keepNext w:val="0"/>
        <w:keepLines w:val="0"/>
        <w:pageBreakBefore w:val="0"/>
        <w:widowControl w:val="0"/>
        <w:kinsoku/>
        <w:wordWrap/>
        <w:overflowPunct/>
        <w:topLinePunct w:val="0"/>
        <w:autoSpaceDE/>
        <w:autoSpaceDN/>
        <w:bidi w:val="0"/>
        <w:spacing w:line="600" w:lineRule="exact"/>
        <w:textAlignment w:val="auto"/>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 xml:space="preserve">    </w:t>
      </w:r>
      <w:r>
        <w:rPr>
          <w:rFonts w:hint="eastAsia" w:ascii="仿宋_GB2312" w:hAnsi="仿宋_GB2312" w:eastAsia="仿宋_GB2312" w:cs="仿宋_GB2312"/>
          <w:b/>
          <w:bCs w:val="0"/>
          <w:kern w:val="2"/>
          <w:sz w:val="28"/>
          <w:szCs w:val="28"/>
          <w:lang w:val="en-US" w:eastAsia="zh-CN" w:bidi="ar-SA"/>
        </w:rPr>
        <w:t>内蒙古自治区：</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highlight w:val="yellow"/>
          <w:lang w:val="en-US" w:eastAsia="zh-CN"/>
        </w:rPr>
      </w:pPr>
      <w:r>
        <w:rPr>
          <w:rFonts w:hint="eastAsia" w:ascii="仿宋_GB2312" w:hAnsi="仿宋_GB2312" w:eastAsia="仿宋_GB2312" w:cs="仿宋_GB2312"/>
          <w:b w:val="0"/>
          <w:bCs/>
          <w:sz w:val="28"/>
          <w:szCs w:val="28"/>
          <w:lang w:val="en-US" w:eastAsia="zh-CN"/>
        </w:rPr>
        <w:t>包头市方正公证处、呼和浩特市蒙正公证处、呼和浩特市正信公证处</w:t>
      </w:r>
    </w:p>
    <w:p>
      <w:pPr>
        <w:keepNext w:val="0"/>
        <w:keepLines w:val="0"/>
        <w:pageBreakBefore w:val="0"/>
        <w:widowControl w:val="0"/>
        <w:kinsoku/>
        <w:wordWrap/>
        <w:overflowPunct/>
        <w:topLinePunct w:val="0"/>
        <w:autoSpaceDE/>
        <w:autoSpaceDN/>
        <w:bidi w:val="0"/>
        <w:spacing w:line="600" w:lineRule="exact"/>
        <w:textAlignment w:val="auto"/>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 xml:space="preserve">    </w:t>
      </w:r>
      <w:r>
        <w:rPr>
          <w:rFonts w:hint="eastAsia" w:ascii="仿宋_GB2312" w:hAnsi="仿宋_GB2312" w:eastAsia="仿宋_GB2312" w:cs="仿宋_GB2312"/>
          <w:b/>
          <w:bCs w:val="0"/>
          <w:kern w:val="2"/>
          <w:sz w:val="28"/>
          <w:szCs w:val="28"/>
          <w:lang w:val="en-US" w:eastAsia="zh-CN" w:bidi="ar-SA"/>
        </w:rPr>
        <w:t>吉林省：</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长春市国安公证处</w:t>
      </w:r>
    </w:p>
    <w:p>
      <w:pPr>
        <w:keepNext w:val="0"/>
        <w:keepLines w:val="0"/>
        <w:pageBreakBefore w:val="0"/>
        <w:widowControl w:val="0"/>
        <w:kinsoku/>
        <w:wordWrap/>
        <w:overflowPunct/>
        <w:topLinePunct w:val="0"/>
        <w:autoSpaceDE/>
        <w:autoSpaceDN/>
        <w:bidi w:val="0"/>
        <w:spacing w:line="600" w:lineRule="exact"/>
        <w:textAlignment w:val="auto"/>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 xml:space="preserve">    </w:t>
      </w:r>
      <w:r>
        <w:rPr>
          <w:rFonts w:hint="eastAsia" w:ascii="仿宋_GB2312" w:hAnsi="仿宋_GB2312" w:eastAsia="仿宋_GB2312" w:cs="仿宋_GB2312"/>
          <w:b/>
          <w:bCs w:val="0"/>
          <w:kern w:val="2"/>
          <w:sz w:val="28"/>
          <w:szCs w:val="28"/>
          <w:lang w:val="en-US" w:eastAsia="zh-CN" w:bidi="ar-SA"/>
        </w:rPr>
        <w:t>辽宁省：</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辽宁省公证处、大连市公证处、盘锦市兴盛公证处</w:t>
      </w:r>
    </w:p>
    <w:p>
      <w:pPr>
        <w:keepNext w:val="0"/>
        <w:keepLines w:val="0"/>
        <w:pageBreakBefore w:val="0"/>
        <w:widowControl w:val="0"/>
        <w:kinsoku/>
        <w:wordWrap/>
        <w:overflowPunct/>
        <w:topLinePunct w:val="0"/>
        <w:autoSpaceDE/>
        <w:autoSpaceDN/>
        <w:bidi w:val="0"/>
        <w:spacing w:line="600" w:lineRule="exact"/>
        <w:ind w:firstLine="562" w:firstLineChars="200"/>
        <w:jc w:val="left"/>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黑龙江省：</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哈尔滨市哈尔滨公证处、哈尔滨国信公证处</w:t>
      </w:r>
    </w:p>
    <w:p>
      <w:pPr>
        <w:keepNext w:val="0"/>
        <w:keepLines w:val="0"/>
        <w:pageBreakBefore w:val="0"/>
        <w:widowControl w:val="0"/>
        <w:kinsoku/>
        <w:wordWrap/>
        <w:overflowPunct/>
        <w:topLinePunct w:val="0"/>
        <w:autoSpaceDE/>
        <w:autoSpaceDN/>
        <w:bidi w:val="0"/>
        <w:spacing w:line="600" w:lineRule="exact"/>
        <w:textAlignment w:val="auto"/>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 xml:space="preserve">    </w:t>
      </w:r>
      <w:r>
        <w:rPr>
          <w:rFonts w:hint="eastAsia" w:ascii="仿宋_GB2312" w:hAnsi="仿宋_GB2312" w:eastAsia="仿宋_GB2312" w:cs="仿宋_GB2312"/>
          <w:b/>
          <w:bCs w:val="0"/>
          <w:kern w:val="2"/>
          <w:sz w:val="28"/>
          <w:szCs w:val="28"/>
          <w:lang w:val="en-US" w:eastAsia="zh-CN" w:bidi="ar-SA"/>
        </w:rPr>
        <w:t>上海市：</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上海市东方公证处、上海市徐汇公证处、上海市张江公证处、上海市新虹桥公证处、上海市临港公证处</w:t>
      </w:r>
    </w:p>
    <w:p>
      <w:pPr>
        <w:keepNext w:val="0"/>
        <w:keepLines w:val="0"/>
        <w:pageBreakBefore w:val="0"/>
        <w:widowControl w:val="0"/>
        <w:kinsoku/>
        <w:wordWrap/>
        <w:overflowPunct/>
        <w:topLinePunct w:val="0"/>
        <w:autoSpaceDE/>
        <w:autoSpaceDN/>
        <w:bidi w:val="0"/>
        <w:spacing w:line="600" w:lineRule="exact"/>
        <w:textAlignment w:val="auto"/>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 xml:space="preserve">    江苏省：</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南京市南京公证处、南京市石城公证处、苏州市苏州公证处、南通市南通公证处</w:t>
      </w:r>
    </w:p>
    <w:p>
      <w:pPr>
        <w:keepNext w:val="0"/>
        <w:keepLines w:val="0"/>
        <w:pageBreakBefore w:val="0"/>
        <w:widowControl w:val="0"/>
        <w:kinsoku/>
        <w:wordWrap/>
        <w:overflowPunct/>
        <w:topLinePunct w:val="0"/>
        <w:autoSpaceDE/>
        <w:autoSpaceDN/>
        <w:bidi w:val="0"/>
        <w:spacing w:line="600" w:lineRule="exact"/>
        <w:textAlignment w:val="auto"/>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 xml:space="preserve">    浙江省：</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杭州市国立公证处、杭州市杭州互联网公证处、温州市华东公证处、文成县公证处、义乌市公证处、宁波市天一公证处、青田县公证处</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0" w:firstLineChars="0"/>
        <w:jc w:val="both"/>
        <w:textAlignment w:val="auto"/>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 xml:space="preserve">    </w:t>
      </w:r>
      <w:r>
        <w:rPr>
          <w:rFonts w:hint="eastAsia" w:ascii="仿宋_GB2312" w:hAnsi="仿宋_GB2312" w:eastAsia="仿宋_GB2312" w:cs="仿宋_GB2312"/>
          <w:b/>
          <w:bCs w:val="0"/>
          <w:kern w:val="2"/>
          <w:sz w:val="28"/>
          <w:szCs w:val="28"/>
          <w:lang w:val="en-US" w:eastAsia="zh-CN" w:bidi="ar-SA"/>
        </w:rPr>
        <w:t>安徽省：</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合肥市徽元公证处、芜湖市法信公证处、六安市江淮公证处</w:t>
      </w:r>
    </w:p>
    <w:p>
      <w:pPr>
        <w:keepNext w:val="0"/>
        <w:keepLines w:val="0"/>
        <w:pageBreakBefore w:val="0"/>
        <w:widowControl w:val="0"/>
        <w:kinsoku/>
        <w:wordWrap/>
        <w:overflowPunct/>
        <w:topLinePunct w:val="0"/>
        <w:autoSpaceDE/>
        <w:autoSpaceDN/>
        <w:bidi w:val="0"/>
        <w:spacing w:line="600" w:lineRule="exact"/>
        <w:ind w:firstLine="562" w:firstLineChars="200"/>
        <w:textAlignment w:val="auto"/>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福建省：</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福州市闽江公证处、厦门市公证处、漳州市龙海公证处、</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0" w:firstLineChars="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厦门市鹭江公证处、福清市玉融公证处</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江西省：</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南昌市赣江公证处、南昌市豫章公证处、南昌市大成公证处</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山东省：</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济南市泉城公证处、济南市齐鲁公证处、青岛市黄海公证处</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河南省：</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郑州市黄河公证处、郑州市大豫公证处、郑州市华夏公证处</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湖北省：</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武汉市尚信公证处、襄阳市襄阳公证处、宜昌市三峡公证处</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湖南省：</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长沙市长沙公证处、长沙市华湘公证处、郴州市福城公证处</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广东省：</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广州市南方公证处、广州市南沙公证处、深圳市前海公证处、珠海市横琴公证处、江门市五邑公证处</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广西壮族自治区：</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南宁市桂南公证处、南宁市北部湾公证处、南宁市东博公证处</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海南省：</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海口市南海公证处、三亚市凤凰公证处</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重庆市：</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重庆市公证处、重庆市国信公证处、重庆市中信公证处</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四川省：</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成都市律政公证处、成都市国力公证处、成都市蜀都公证处</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贵州省：</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贵阳市国信公证处、遵义市法信公证处</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云南省：</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昆明市明信公证处、昆明市国信公证处、昆明市国正公证处</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西藏自治区：</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拉萨市阳光公证处</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陕西省：</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西安市汉唐公证处</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甘肃省：</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兰州市国信公证处、兰州恒信公证处、兰州飞天公证处</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青海省：</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西宁市夏都公证处、西宁市永信公证处</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宁夏回族自治区：</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银川市国信公证处、银川市国安公证处、银川市国立公证处</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新疆维吾尔自治区：</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乌鲁木齐市法诺公证处、乌鲁木齐市中信公证处、伊宁市白杨公证处</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2" w:firstLineChars="200"/>
        <w:jc w:val="both"/>
        <w:textAlignment w:val="auto"/>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新疆生产建设兵团：</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leftChars="0"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乌鲁木齐西域公证处</w:t>
      </w:r>
    </w:p>
    <w:p>
      <w:pPr>
        <w:pStyle w:val="5"/>
        <w:numPr>
          <w:ilvl w:val="0"/>
          <w:numId w:val="0"/>
        </w:numPr>
        <w:spacing w:line="600" w:lineRule="exact"/>
        <w:ind w:left="840" w:firstLine="0" w:firstLineChars="0"/>
        <w:jc w:val="both"/>
        <w:rPr>
          <w:sz w:val="24"/>
          <w:szCs w:val="24"/>
        </w:rPr>
      </w:pPr>
    </w:p>
    <w:p>
      <w:pPr>
        <w:numPr>
          <w:ilvl w:val="0"/>
          <w:numId w:val="0"/>
        </w:numPr>
        <w:spacing w:line="600" w:lineRule="exact"/>
        <w:ind w:firstLine="480" w:firstLineChars="20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rPr>
        <w:t>注</w:t>
      </w:r>
      <w:r>
        <w:rPr>
          <w:rFonts w:hint="eastAsia" w:ascii="仿宋_GB2312" w:hAnsi="仿宋_GB2312" w:eastAsia="仿宋_GB2312" w:cs="仿宋_GB2312"/>
          <w:sz w:val="24"/>
          <w:szCs w:val="24"/>
          <w:lang w:val="en-US" w:eastAsia="zh-CN"/>
        </w:rPr>
        <w:t>：除上述公证机构外，申请人可自行联系其他符合资质且同意受理的机构办理海外远程视频公证业务。</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001010101"/>
    <w:charset w:val="86"/>
    <w:family w:val="auto"/>
    <w:pitch w:val="default"/>
    <w:sig w:usb0="00000000" w:usb1="00000000"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iYjdkM2MyYWIxMjQ1NjNmOTczN2VkMzZmMDdiMGUifQ=="/>
  </w:docVars>
  <w:rsids>
    <w:rsidRoot w:val="24753F08"/>
    <w:rsid w:val="24753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3"/>
    <w:basedOn w:val="1"/>
    <w:next w:val="1"/>
    <w:qFormat/>
    <w:uiPriority w:val="0"/>
    <w:pPr>
      <w:ind w:left="420"/>
    </w:pPr>
    <w:rPr>
      <w:rFonts w:ascii="等线" w:hAnsi="等线" w:eastAsia="等线"/>
      <w:b/>
      <w:sz w:val="30"/>
      <w:szCs w:val="30"/>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1039</Words>
  <Characters>1040</Characters>
  <Lines>0</Lines>
  <Paragraphs>0</Paragraphs>
  <TotalTime>0</TotalTime>
  <ScaleCrop>false</ScaleCrop>
  <LinksUpToDate>false</LinksUpToDate>
  <CharactersWithSpaces>1075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2022-05-11T02:05:00Z</dcterms:created>
  <dc:creator>ShiYongRen</dc:creator>
  <cp:lastModifiedBy>ShiYongRen</cp:lastModifiedBy>
  <dcterms:modified xsi:type="dcterms:W3CDTF">2022-05-11T02:06:35Z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F2E8648E941F461BA2A1A888BF01A00C</vt:lpwstr>
  </property>
</Properties>
</file>